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8C0265" w14:textId="77777777" w:rsidR="00C33AF6" w:rsidRPr="00F95B95" w:rsidRDefault="00C33AF6" w:rsidP="00C33AF6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463DA069" w14:textId="77777777" w:rsidR="004F5A51" w:rsidRDefault="004F5A51">
      <w:pPr>
        <w:rPr>
          <w:rFonts w:cs="Arial"/>
          <w:b/>
          <w:bCs/>
        </w:rPr>
      </w:pPr>
      <w:r w:rsidRPr="004F5A51">
        <w:rPr>
          <w:rFonts w:cs="Arial"/>
          <w:b/>
          <w:bCs/>
        </w:rPr>
        <w:t>Supplemental material</w:t>
      </w:r>
    </w:p>
    <w:p w14:paraId="1C037BEA" w14:textId="77777777" w:rsidR="001600CA" w:rsidRDefault="001600CA">
      <w:pPr>
        <w:rPr>
          <w:rFonts w:cs="Arial"/>
          <w:b/>
          <w:bCs/>
        </w:rPr>
      </w:pPr>
    </w:p>
    <w:p w14:paraId="75B15B5C" w14:textId="4FBB35B2" w:rsidR="009F79A2" w:rsidRDefault="009F79A2">
      <w:pPr>
        <w:pStyle w:val="TDC2"/>
        <w:tabs>
          <w:tab w:val="right" w:leader="dot" w:pos="13554"/>
        </w:tabs>
        <w:rPr>
          <w:noProof/>
        </w:rPr>
      </w:pPr>
      <w:r>
        <w:rPr>
          <w:rFonts w:cs="Arial"/>
          <w:b/>
          <w:bCs/>
        </w:rPr>
        <w:fldChar w:fldCharType="begin"/>
      </w:r>
      <w:r>
        <w:rPr>
          <w:rFonts w:cs="Arial"/>
          <w:b/>
          <w:bCs/>
        </w:rPr>
        <w:instrText xml:space="preserve"> TOC \o "1-3" \h \z \u </w:instrText>
      </w:r>
      <w:r>
        <w:rPr>
          <w:rFonts w:cs="Arial"/>
          <w:b/>
          <w:bCs/>
        </w:rPr>
        <w:fldChar w:fldCharType="separate"/>
      </w:r>
      <w:hyperlink w:anchor="_Toc209526094" w:history="1">
        <w:r w:rsidRPr="00A26B00">
          <w:rPr>
            <w:rStyle w:val="Hipervnculo"/>
            <w:noProof/>
          </w:rPr>
          <w:t>Table S1. Delphi consensus on responses generated by three large language models to renal cell carcinoma management questions.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_Toc209526094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0AE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00AC3A5" w14:textId="1BC096D8" w:rsidR="009F79A2" w:rsidRDefault="009F79A2">
      <w:pPr>
        <w:pStyle w:val="TDC2"/>
        <w:tabs>
          <w:tab w:val="right" w:leader="dot" w:pos="13554"/>
        </w:tabs>
        <w:rPr>
          <w:noProof/>
        </w:rPr>
      </w:pPr>
      <w:hyperlink w:anchor="_Toc209526095" w:history="1">
        <w:r w:rsidRPr="00A26B00">
          <w:rPr>
            <w:rStyle w:val="Hipervnculo"/>
            <w:noProof/>
          </w:rPr>
          <w:t>Figure S1. Proportion of panelists scoring in each category (1–3 = disagreement, 4–6 = no consensus, 7–9 = agreement) per clinical question and large language model after both Delphi rounds.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_Toc209526095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0AE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0EC0E1C" w14:textId="28006816" w:rsidR="005461E6" w:rsidRDefault="009F79A2">
      <w:pPr>
        <w:rPr>
          <w:rFonts w:cs="Arial"/>
          <w:b/>
          <w:bCs/>
        </w:rPr>
      </w:pPr>
      <w:r>
        <w:rPr>
          <w:rFonts w:cs="Arial"/>
          <w:b/>
          <w:bCs/>
        </w:rPr>
        <w:fldChar w:fldCharType="end"/>
      </w:r>
    </w:p>
    <w:p w14:paraId="10CC4D17" w14:textId="77777777" w:rsidR="001600CA" w:rsidRDefault="001600CA">
      <w:pPr>
        <w:rPr>
          <w:rFonts w:cs="Arial"/>
          <w:b/>
          <w:bCs/>
        </w:rPr>
      </w:pPr>
    </w:p>
    <w:p w14:paraId="36274DE3" w14:textId="77777777" w:rsidR="004F5A51" w:rsidRDefault="004F5A51">
      <w:pPr>
        <w:rPr>
          <w:rFonts w:cs="Arial"/>
          <w:b/>
          <w:bCs/>
        </w:rPr>
      </w:pPr>
    </w:p>
    <w:p w14:paraId="78FF1EB1" w14:textId="453FA846" w:rsidR="004F5A51" w:rsidRPr="004F5A51" w:rsidRDefault="004F5A51">
      <w:pPr>
        <w:rPr>
          <w:rFonts w:cs="Arial"/>
          <w:b/>
          <w:bCs/>
        </w:rPr>
      </w:pPr>
      <w:r w:rsidRPr="004F5A51">
        <w:rPr>
          <w:rFonts w:cs="Arial"/>
          <w:b/>
          <w:bCs/>
        </w:rPr>
        <w:br w:type="page"/>
      </w:r>
    </w:p>
    <w:p w14:paraId="3DF821D3" w14:textId="760A0217" w:rsidR="00F81A54" w:rsidRPr="001600CA" w:rsidRDefault="006930EB" w:rsidP="001600CA">
      <w:pPr>
        <w:pStyle w:val="Ttulo2"/>
        <w:rPr>
          <w:sz w:val="24"/>
          <w:szCs w:val="24"/>
        </w:rPr>
      </w:pPr>
      <w:bookmarkStart w:id="0" w:name="_Toc209526094"/>
      <w:r w:rsidRPr="001600CA">
        <w:rPr>
          <w:sz w:val="24"/>
          <w:szCs w:val="24"/>
        </w:rPr>
        <w:lastRenderedPageBreak/>
        <w:t xml:space="preserve">Table </w:t>
      </w:r>
      <w:r w:rsidR="00615682" w:rsidRPr="001600CA">
        <w:rPr>
          <w:sz w:val="24"/>
          <w:szCs w:val="24"/>
        </w:rPr>
        <w:t>S</w:t>
      </w:r>
      <w:r w:rsidR="007D7786" w:rsidRPr="001600CA">
        <w:rPr>
          <w:sz w:val="24"/>
          <w:szCs w:val="24"/>
        </w:rPr>
        <w:t>1</w:t>
      </w:r>
      <w:r w:rsidRPr="001600CA">
        <w:rPr>
          <w:sz w:val="24"/>
          <w:szCs w:val="24"/>
        </w:rPr>
        <w:t xml:space="preserve">. </w:t>
      </w:r>
      <w:r w:rsidR="002D5B7A" w:rsidRPr="001600CA">
        <w:rPr>
          <w:sz w:val="24"/>
          <w:szCs w:val="24"/>
        </w:rPr>
        <w:t xml:space="preserve">Delphi consensus on responses generated by three large language models to </w:t>
      </w:r>
      <w:r w:rsidR="007D7786" w:rsidRPr="001600CA">
        <w:rPr>
          <w:sz w:val="24"/>
          <w:szCs w:val="24"/>
        </w:rPr>
        <w:t xml:space="preserve">renal cell carcinoma </w:t>
      </w:r>
      <w:r w:rsidR="002D5B7A" w:rsidRPr="001600CA">
        <w:rPr>
          <w:sz w:val="24"/>
          <w:szCs w:val="24"/>
        </w:rPr>
        <w:t>management questions</w:t>
      </w:r>
      <w:r w:rsidR="00ED1721" w:rsidRPr="001600CA">
        <w:rPr>
          <w:sz w:val="24"/>
          <w:szCs w:val="24"/>
        </w:rPr>
        <w:t>.</w:t>
      </w:r>
      <w:bookmarkEnd w:id="0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59"/>
        <w:gridCol w:w="1160"/>
        <w:gridCol w:w="1160"/>
        <w:gridCol w:w="1160"/>
        <w:gridCol w:w="3890"/>
        <w:gridCol w:w="1225"/>
      </w:tblGrid>
      <w:tr w:rsidR="00247F0E" w:rsidRPr="00F95B95" w14:paraId="5AE88DBC" w14:textId="217F407A" w:rsidTr="00247F0E">
        <w:tc>
          <w:tcPr>
            <w:tcW w:w="1829" w:type="pct"/>
            <w:vMerge w:val="restart"/>
            <w:vAlign w:val="center"/>
          </w:tcPr>
          <w:p w14:paraId="519A4DE8" w14:textId="4681675B" w:rsidR="00247F0E" w:rsidRPr="00F95B95" w:rsidRDefault="00247F0E" w:rsidP="00A63952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b/>
                <w:bCs/>
                <w:sz w:val="20"/>
                <w:szCs w:val="20"/>
              </w:rPr>
              <w:t>Guideline-based questions</w:t>
            </w:r>
          </w:p>
        </w:tc>
        <w:tc>
          <w:tcPr>
            <w:tcW w:w="1284" w:type="pct"/>
            <w:gridSpan w:val="3"/>
            <w:tcBorders>
              <w:bottom w:val="single" w:sz="4" w:space="0" w:color="auto"/>
            </w:tcBorders>
          </w:tcPr>
          <w:p w14:paraId="2CC045C6" w14:textId="4BA4AD68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b/>
                <w:bCs/>
                <w:sz w:val="20"/>
                <w:szCs w:val="20"/>
              </w:rPr>
              <w:t>Delphi results by LLM</w:t>
            </w:r>
            <w:r w:rsidRPr="00F95B95">
              <w:rPr>
                <w:b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1435" w:type="pct"/>
            <w:vMerge w:val="restart"/>
          </w:tcPr>
          <w:p w14:paraId="67419B1D" w14:textId="76655A98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b/>
                <w:bCs/>
                <w:sz w:val="20"/>
                <w:szCs w:val="20"/>
              </w:rPr>
              <w:t>Summary of main panelists’ comments</w:t>
            </w:r>
          </w:p>
        </w:tc>
        <w:tc>
          <w:tcPr>
            <w:tcW w:w="452" w:type="pct"/>
            <w:vMerge w:val="restart"/>
          </w:tcPr>
          <w:p w14:paraId="7F7CAEEE" w14:textId="77777777" w:rsidR="00247F0E" w:rsidRPr="00687DA3" w:rsidRDefault="00247F0E" w:rsidP="00247F0E">
            <w:pPr>
              <w:contextualSpacing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687DA3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Panelists</w:t>
            </w:r>
          </w:p>
          <w:p w14:paraId="29D93F8B" w14:textId="6D4FDA97" w:rsidR="00247F0E" w:rsidRPr="00247F0E" w:rsidRDefault="00247F0E" w:rsidP="00247F0E">
            <w:pPr>
              <w:ind w:left="360"/>
              <w:rPr>
                <w:b/>
                <w:bCs/>
                <w:sz w:val="20"/>
                <w:szCs w:val="20"/>
              </w:rPr>
            </w:pPr>
            <w:r w:rsidRPr="00687DA3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(n)</w:t>
            </w:r>
          </w:p>
        </w:tc>
      </w:tr>
      <w:tr w:rsidR="00247F0E" w:rsidRPr="00F95B95" w14:paraId="63545DEA" w14:textId="0E678C51" w:rsidTr="00247F0E">
        <w:tc>
          <w:tcPr>
            <w:tcW w:w="1829" w:type="pct"/>
            <w:vMerge/>
            <w:vAlign w:val="center"/>
          </w:tcPr>
          <w:p w14:paraId="061E4CEC" w14:textId="77777777" w:rsidR="00247F0E" w:rsidRPr="00F95B95" w:rsidRDefault="00247F0E" w:rsidP="008B403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5379BF0B" w14:textId="795A2FD1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Claude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0A2E383" w14:textId="13E96B5A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Gemini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3FEDC41" w14:textId="7CC809EC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ChatGPT</w:t>
            </w:r>
          </w:p>
        </w:tc>
        <w:tc>
          <w:tcPr>
            <w:tcW w:w="1435" w:type="pct"/>
            <w:vMerge/>
            <w:tcBorders>
              <w:bottom w:val="single" w:sz="4" w:space="0" w:color="auto"/>
            </w:tcBorders>
          </w:tcPr>
          <w:p w14:paraId="00A1C6D6" w14:textId="77777777" w:rsidR="00247F0E" w:rsidRPr="00F95B95" w:rsidRDefault="00247F0E" w:rsidP="008B403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</w:tcPr>
          <w:p w14:paraId="357ECA94" w14:textId="77777777" w:rsidR="00247F0E" w:rsidRPr="00247F0E" w:rsidRDefault="00247F0E" w:rsidP="00247F0E">
            <w:pPr>
              <w:ind w:left="360"/>
              <w:jc w:val="center"/>
              <w:rPr>
                <w:sz w:val="20"/>
                <w:szCs w:val="20"/>
              </w:rPr>
            </w:pPr>
          </w:p>
        </w:tc>
      </w:tr>
      <w:tr w:rsidR="000D6539" w:rsidRPr="00F95B95" w14:paraId="73FE2D6C" w14:textId="5C2E70B9" w:rsidTr="00247F0E">
        <w:tc>
          <w:tcPr>
            <w:tcW w:w="1829" w:type="pct"/>
            <w:vAlign w:val="center"/>
          </w:tcPr>
          <w:p w14:paraId="3C9BB188" w14:textId="21157997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1.In a patient with metastatic disease, is cytoreductive nephrectomy recommended after immunotherapy treatment?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BF6912A" w14:textId="579634E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D2BBB2A" w14:textId="3198F2DF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(75.0%)</w:t>
            </w:r>
            <w:r w:rsidRPr="00F95B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1B84255" w14:textId="37BC14B8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C4752">
              <w:rPr>
                <w:sz w:val="20"/>
                <w:szCs w:val="20"/>
              </w:rPr>
              <w:t>1</w:t>
            </w:r>
            <w:r w:rsidRPr="00AC4752">
              <w:rPr>
                <w:sz w:val="20"/>
                <w:szCs w:val="20"/>
                <w:vertAlign w:val="superscript"/>
              </w:rPr>
              <w:t>st</w:t>
            </w:r>
            <w:r w:rsidRPr="00AC4752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(71.4%)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46B5496F" w14:textId="0312BE8D" w:rsidR="000D6539" w:rsidRPr="001A2394" w:rsidRDefault="000D6539" w:rsidP="000D6539">
            <w:pPr>
              <w:pStyle w:val="Prrafodelista"/>
              <w:numPr>
                <w:ilvl w:val="0"/>
                <w:numId w:val="9"/>
              </w:numPr>
              <w:jc w:val="left"/>
              <w:rPr>
                <w:sz w:val="20"/>
                <w:szCs w:val="20"/>
              </w:rPr>
            </w:pPr>
            <w:r w:rsidRPr="001A2394">
              <w:rPr>
                <w:sz w:val="20"/>
                <w:szCs w:val="20"/>
              </w:rPr>
              <w:t>ChatGPT: Responds incorrectly that CARMENA and SURTIME are immunotherapy trials, when in fact they studied tyrosine kinase inhibitor</w:t>
            </w:r>
            <w:r>
              <w:rPr>
                <w:sz w:val="20"/>
                <w:szCs w:val="20"/>
              </w:rPr>
              <w:t>s.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7CA744B1" w14:textId="2B4720FF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492ED441" w14:textId="38033230" w:rsidTr="00247F0E">
        <w:trPr>
          <w:trHeight w:val="343"/>
        </w:trPr>
        <w:tc>
          <w:tcPr>
            <w:tcW w:w="1829" w:type="pct"/>
          </w:tcPr>
          <w:p w14:paraId="79216DFC" w14:textId="3CD0E5BE" w:rsidR="000D6539" w:rsidRPr="00F95B95" w:rsidRDefault="000D6539" w:rsidP="000D6539">
            <w:pPr>
              <w:pStyle w:val="Prrafodelista"/>
              <w:ind w:left="0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 xml:space="preserve">2. In the context of adjuvant treatment following </w:t>
            </w:r>
            <w:proofErr w:type="spellStart"/>
            <w:r w:rsidRPr="00F95B95">
              <w:rPr>
                <w:sz w:val="20"/>
                <w:szCs w:val="20"/>
              </w:rPr>
              <w:t>metastasectomy</w:t>
            </w:r>
            <w:proofErr w:type="spellEnd"/>
            <w:r w:rsidRPr="00F95B95">
              <w:rPr>
                <w:sz w:val="20"/>
                <w:szCs w:val="20"/>
              </w:rPr>
              <w:t>, can any immune checkpoint inhibitor be used?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2855004" w14:textId="48C8AA6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F5B597C" w14:textId="473480CE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E84AE16" w14:textId="228F90D5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C4752">
              <w:rPr>
                <w:sz w:val="20"/>
                <w:szCs w:val="20"/>
              </w:rPr>
              <w:t>1</w:t>
            </w:r>
            <w:r w:rsidRPr="00AC4752">
              <w:rPr>
                <w:sz w:val="20"/>
                <w:szCs w:val="20"/>
                <w:vertAlign w:val="superscript"/>
              </w:rPr>
              <w:t>st</w:t>
            </w:r>
            <w:r w:rsidRPr="00AC4752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(83.3%)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251F3472" w14:textId="7F6E5855" w:rsidR="000D6539" w:rsidRPr="000212DD" w:rsidRDefault="000D6539" w:rsidP="000D6539">
            <w:pPr>
              <w:pStyle w:val="Prrafodelista"/>
              <w:numPr>
                <w:ilvl w:val="0"/>
                <w:numId w:val="9"/>
              </w:numPr>
              <w:jc w:val="left"/>
              <w:rPr>
                <w:sz w:val="20"/>
                <w:szCs w:val="20"/>
              </w:rPr>
            </w:pPr>
            <w:r w:rsidRPr="000212DD">
              <w:rPr>
                <w:sz w:val="20"/>
                <w:szCs w:val="20"/>
              </w:rPr>
              <w:t>Gemini: Incorrectly attributes M1 NED outcomes to trials that did not include this subgroup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DA926E3" w14:textId="6A177CF2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1ED32E51" w14:textId="0D45CF4C" w:rsidTr="00247F0E">
        <w:trPr>
          <w:trHeight w:val="264"/>
        </w:trPr>
        <w:tc>
          <w:tcPr>
            <w:tcW w:w="1829" w:type="pct"/>
          </w:tcPr>
          <w:p w14:paraId="2491965C" w14:textId="23D26393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3. Do mTOR pathway inhibitors have a role in the treatment of metastatic renal cell carcinoma?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0420B9C" w14:textId="78B3F8E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0C41E64" w14:textId="6382055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ECE9713" w14:textId="27B3332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C4752">
              <w:rPr>
                <w:sz w:val="20"/>
                <w:szCs w:val="20"/>
              </w:rPr>
              <w:t>1</w:t>
            </w:r>
            <w:r w:rsidRPr="00AC4752">
              <w:rPr>
                <w:sz w:val="20"/>
                <w:szCs w:val="20"/>
                <w:vertAlign w:val="superscript"/>
              </w:rPr>
              <w:t>st</w:t>
            </w:r>
            <w:r w:rsidRPr="00AC4752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(83.3%)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5BA2D7DA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A2E619D" w14:textId="6F178E17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376CC1A5" w14:textId="7063970E" w:rsidTr="00247F0E">
        <w:tc>
          <w:tcPr>
            <w:tcW w:w="1829" w:type="pct"/>
          </w:tcPr>
          <w:p w14:paraId="26A4AA93" w14:textId="136472A1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4. In which patients with metastatic renal cell carcinoma (RCC) is active surveillance (without immediate systemic treatment) a reasonable initial strategy, and what are the selection criteria based on current evidence?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6309861" w14:textId="427A945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B1076F">
              <w:rPr>
                <w:sz w:val="20"/>
                <w:szCs w:val="20"/>
              </w:rPr>
              <w:t>1</w:t>
            </w:r>
            <w:r w:rsidRPr="00B1076F">
              <w:rPr>
                <w:sz w:val="20"/>
                <w:szCs w:val="20"/>
                <w:vertAlign w:val="superscript"/>
              </w:rPr>
              <w:t>st</w:t>
            </w:r>
            <w:r w:rsidRPr="00B1076F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615285F2" w14:textId="0D75539F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(66.7%)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5E98469" w14:textId="2DD2DD0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C4752">
              <w:rPr>
                <w:sz w:val="20"/>
                <w:szCs w:val="20"/>
              </w:rPr>
              <w:t>1</w:t>
            </w:r>
            <w:r w:rsidRPr="00AC4752">
              <w:rPr>
                <w:sz w:val="20"/>
                <w:szCs w:val="20"/>
                <w:vertAlign w:val="superscript"/>
              </w:rPr>
              <w:t>st</w:t>
            </w:r>
            <w:r w:rsidRPr="00AC4752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(83.3%)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53834D11" w14:textId="22AB2926" w:rsidR="000D6539" w:rsidRPr="000212DD" w:rsidRDefault="000D6539" w:rsidP="000D6539">
            <w:pPr>
              <w:pStyle w:val="Prrafodelista"/>
              <w:numPr>
                <w:ilvl w:val="0"/>
                <w:numId w:val="9"/>
              </w:numPr>
              <w:jc w:val="left"/>
              <w:rPr>
                <w:sz w:val="20"/>
                <w:szCs w:val="20"/>
              </w:rPr>
            </w:pPr>
            <w:r w:rsidRPr="000212DD">
              <w:rPr>
                <w:sz w:val="20"/>
                <w:szCs w:val="20"/>
              </w:rPr>
              <w:t>ChatGPT: Incorrectly claims that CARMENA and SURTIME support delaying systemic therapy, but neither trial evaluated this strategy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37A6D7D1" w14:textId="75B300EA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2097A531" w14:textId="16B23DC7" w:rsidTr="00247F0E">
        <w:tc>
          <w:tcPr>
            <w:tcW w:w="1829" w:type="pct"/>
          </w:tcPr>
          <w:p w14:paraId="624D95BB" w14:textId="6E3E632C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 xml:space="preserve">5. What are the current indications for </w:t>
            </w:r>
            <w:proofErr w:type="spellStart"/>
            <w:r w:rsidRPr="00F95B95">
              <w:rPr>
                <w:sz w:val="20"/>
                <w:szCs w:val="20"/>
              </w:rPr>
              <w:t>metastasectomy</w:t>
            </w:r>
            <w:proofErr w:type="spellEnd"/>
            <w:r w:rsidRPr="00F95B95">
              <w:rPr>
                <w:sz w:val="20"/>
                <w:szCs w:val="20"/>
              </w:rPr>
              <w:t xml:space="preserve"> in metastatic RCC?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5760904" w14:textId="5AB74B65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B1076F">
              <w:rPr>
                <w:sz w:val="20"/>
                <w:szCs w:val="20"/>
              </w:rPr>
              <w:t>1</w:t>
            </w:r>
            <w:r w:rsidRPr="00B1076F">
              <w:rPr>
                <w:sz w:val="20"/>
                <w:szCs w:val="20"/>
                <w:vertAlign w:val="superscript"/>
              </w:rPr>
              <w:t>st</w:t>
            </w:r>
            <w:r w:rsidRPr="00B1076F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C44AF61" w14:textId="3D6D029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  <w:r w:rsidRPr="00F95B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208D64E" w14:textId="4C29CAB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C4752">
              <w:rPr>
                <w:sz w:val="20"/>
                <w:szCs w:val="20"/>
              </w:rPr>
              <w:t>1</w:t>
            </w:r>
            <w:r w:rsidRPr="00AC4752">
              <w:rPr>
                <w:sz w:val="20"/>
                <w:szCs w:val="20"/>
                <w:vertAlign w:val="superscript"/>
              </w:rPr>
              <w:t>st</w:t>
            </w:r>
            <w:r w:rsidRPr="00AC4752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2EB9C29E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EF8AE65" w14:textId="6F36F4E2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18212758" w14:textId="35472DE3" w:rsidTr="00247F0E">
        <w:tc>
          <w:tcPr>
            <w:tcW w:w="1829" w:type="pct"/>
          </w:tcPr>
          <w:p w14:paraId="74A90EB5" w14:textId="0B9061B1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6. In the case of recurrence after adjuvant pembrolizumab, what is the most appropriate treatment and what factors should be considered?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4A621A7" w14:textId="1FB4A99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B1076F">
              <w:rPr>
                <w:sz w:val="20"/>
                <w:szCs w:val="20"/>
              </w:rPr>
              <w:t>1</w:t>
            </w:r>
            <w:r w:rsidRPr="00B1076F">
              <w:rPr>
                <w:sz w:val="20"/>
                <w:szCs w:val="20"/>
                <w:vertAlign w:val="superscript"/>
              </w:rPr>
              <w:t>st</w:t>
            </w:r>
            <w:r w:rsidRPr="00B1076F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465CCB9" w14:textId="70DA0CD8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843B8C">
              <w:rPr>
                <w:sz w:val="20"/>
                <w:szCs w:val="20"/>
              </w:rPr>
              <w:t>2</w:t>
            </w:r>
            <w:r w:rsidRPr="00843B8C">
              <w:rPr>
                <w:sz w:val="20"/>
                <w:szCs w:val="20"/>
                <w:vertAlign w:val="superscript"/>
              </w:rPr>
              <w:t>nd</w:t>
            </w:r>
            <w:r w:rsidRPr="00843B8C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06BB2DF" w14:textId="2BA1ABE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843B8C">
              <w:rPr>
                <w:sz w:val="20"/>
                <w:szCs w:val="20"/>
              </w:rPr>
              <w:t>2</w:t>
            </w:r>
            <w:r w:rsidRPr="00843B8C">
              <w:rPr>
                <w:sz w:val="20"/>
                <w:szCs w:val="20"/>
                <w:vertAlign w:val="superscript"/>
              </w:rPr>
              <w:t>nd</w:t>
            </w:r>
            <w:r w:rsidRPr="00843B8C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7230F898" w14:textId="54ED4B64" w:rsidR="000D6539" w:rsidRPr="000212DD" w:rsidRDefault="000D6539" w:rsidP="000D6539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0212DD">
              <w:rPr>
                <w:sz w:val="20"/>
                <w:szCs w:val="20"/>
              </w:rPr>
              <w:t>Gemini: Fails to address the question posed.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06B8251A" w14:textId="2A5D8740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6B66BA71" w14:textId="6173FC6F" w:rsidTr="00247F0E">
        <w:trPr>
          <w:trHeight w:val="65"/>
        </w:trPr>
        <w:tc>
          <w:tcPr>
            <w:tcW w:w="1829" w:type="pct"/>
          </w:tcPr>
          <w:p w14:paraId="4AEF284B" w14:textId="51C8EBE4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7. What are the local therapeutic alternatives in patients with oligometastatic disease?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3E9B078" w14:textId="3EA42D96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B1076F">
              <w:rPr>
                <w:sz w:val="20"/>
                <w:szCs w:val="20"/>
              </w:rPr>
              <w:t>1</w:t>
            </w:r>
            <w:r w:rsidRPr="00B1076F">
              <w:rPr>
                <w:sz w:val="20"/>
                <w:szCs w:val="20"/>
                <w:vertAlign w:val="superscript"/>
              </w:rPr>
              <w:t>st</w:t>
            </w:r>
            <w:r w:rsidRPr="00B1076F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(77.8%)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723C2A9" w14:textId="61B8AD4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(88.9%)</w:t>
            </w:r>
            <w:r w:rsidRPr="00F95B9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1EFA9C8" w14:textId="2778A8CE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932C8">
              <w:rPr>
                <w:sz w:val="20"/>
                <w:szCs w:val="20"/>
              </w:rPr>
              <w:t>1</w:t>
            </w:r>
            <w:r w:rsidRPr="00A932C8">
              <w:rPr>
                <w:sz w:val="20"/>
                <w:szCs w:val="20"/>
                <w:vertAlign w:val="superscript"/>
              </w:rPr>
              <w:t>st</w:t>
            </w:r>
            <w:r w:rsidRPr="00A932C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(88.9%)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1A7C6EA9" w14:textId="08219F94" w:rsidR="000D6539" w:rsidRPr="00FF1E97" w:rsidRDefault="000D6539" w:rsidP="000D6539">
            <w:pPr>
              <w:pStyle w:val="Prrafodelist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FF1E97">
              <w:rPr>
                <w:sz w:val="20"/>
                <w:szCs w:val="20"/>
              </w:rPr>
              <w:t>Claude: Mentions a risk model (MSKCC) that is no longer in current use.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39A80BB0" w14:textId="611A738C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D6539" w:rsidRPr="00F95B95" w14:paraId="74A691BF" w14:textId="7ED51ED9" w:rsidTr="00247F0E">
        <w:tc>
          <w:tcPr>
            <w:tcW w:w="1829" w:type="pct"/>
          </w:tcPr>
          <w:p w14:paraId="5F0B823A" w14:textId="346051E6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8. How many targeted therapies are approved for the treatment of patients with locally advanced or metastatic disease, and what are the necessary conditions for their use?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78FCA9A" w14:textId="01D1DA0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(71.4%)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25C667D" w14:textId="43C8EE7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(71.4%)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DD49C81" w14:textId="1794EC1F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932C8">
              <w:rPr>
                <w:sz w:val="20"/>
                <w:szCs w:val="20"/>
              </w:rPr>
              <w:t>1</w:t>
            </w:r>
            <w:r w:rsidRPr="00A932C8">
              <w:rPr>
                <w:sz w:val="20"/>
                <w:szCs w:val="20"/>
                <w:vertAlign w:val="superscript"/>
              </w:rPr>
              <w:t>st</w:t>
            </w:r>
            <w:r w:rsidRPr="00A932C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5B59FFB0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510D68B6" w14:textId="4ECF9EC5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3DA04A50" w14:textId="0A76EDF4" w:rsidTr="00247F0E">
        <w:tc>
          <w:tcPr>
            <w:tcW w:w="1829" w:type="pct"/>
          </w:tcPr>
          <w:p w14:paraId="35324B77" w14:textId="123E74C2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9. What is the role of cytoreductive surgery in advanced renal cancer?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585F077" w14:textId="17B28B5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5601C1">
              <w:rPr>
                <w:sz w:val="20"/>
                <w:szCs w:val="20"/>
              </w:rPr>
              <w:t>1</w:t>
            </w:r>
            <w:r w:rsidRPr="005601C1">
              <w:rPr>
                <w:sz w:val="20"/>
                <w:szCs w:val="20"/>
                <w:vertAlign w:val="superscript"/>
              </w:rPr>
              <w:t>st</w:t>
            </w:r>
            <w:r w:rsidRPr="005601C1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E66F612" w14:textId="3586DAD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EFAFF82" w14:textId="0395F4B3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932C8">
              <w:rPr>
                <w:sz w:val="20"/>
                <w:szCs w:val="20"/>
              </w:rPr>
              <w:t>1</w:t>
            </w:r>
            <w:r w:rsidRPr="00A932C8">
              <w:rPr>
                <w:sz w:val="20"/>
                <w:szCs w:val="20"/>
                <w:vertAlign w:val="superscript"/>
              </w:rPr>
              <w:t>st</w:t>
            </w:r>
            <w:r w:rsidRPr="00A932C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366DB43C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0F936955" w14:textId="0E0ACE66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3F9AE78B" w14:textId="253CA47E" w:rsidTr="00247F0E">
        <w:tc>
          <w:tcPr>
            <w:tcW w:w="1829" w:type="pct"/>
          </w:tcPr>
          <w:p w14:paraId="494FB77A" w14:textId="1A7FBEAB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lastRenderedPageBreak/>
              <w:t>10. What is the incidence of recurrence, metastasis, and survival in chromophobe renal cell carcinoma?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23EAA0D" w14:textId="47546239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5601C1">
              <w:rPr>
                <w:sz w:val="20"/>
                <w:szCs w:val="20"/>
              </w:rPr>
              <w:t>1</w:t>
            </w:r>
            <w:r w:rsidRPr="005601C1">
              <w:rPr>
                <w:sz w:val="20"/>
                <w:szCs w:val="20"/>
                <w:vertAlign w:val="superscript"/>
              </w:rPr>
              <w:t>st</w:t>
            </w:r>
            <w:r w:rsidRPr="005601C1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90E6953" w14:textId="12285BDE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(71.4%)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08EB5C43" w14:textId="19AF6FF5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(71.4%)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3355ACCC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227F3B9C" w14:textId="4F9CE8EF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7FA7FDEF" w14:textId="061E8E3E" w:rsidTr="00247F0E">
        <w:tc>
          <w:tcPr>
            <w:tcW w:w="1829" w:type="pct"/>
          </w:tcPr>
          <w:p w14:paraId="34B19870" w14:textId="4ECFF510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11. What is the surgical approach in patients with different hereditary renal carcinoma syndromes?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C31CB78" w14:textId="33ACA00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5601C1">
              <w:rPr>
                <w:sz w:val="20"/>
                <w:szCs w:val="20"/>
              </w:rPr>
              <w:t>1</w:t>
            </w:r>
            <w:r w:rsidRPr="005601C1">
              <w:rPr>
                <w:sz w:val="20"/>
                <w:szCs w:val="20"/>
                <w:vertAlign w:val="superscript"/>
              </w:rPr>
              <w:t>st</w:t>
            </w:r>
            <w:r w:rsidRPr="005601C1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D5778B6" w14:textId="2861EDC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230588">
              <w:rPr>
                <w:sz w:val="20"/>
                <w:szCs w:val="20"/>
              </w:rPr>
              <w:t>1</w:t>
            </w:r>
            <w:r w:rsidRPr="00230588">
              <w:rPr>
                <w:sz w:val="20"/>
                <w:szCs w:val="20"/>
                <w:vertAlign w:val="superscript"/>
              </w:rPr>
              <w:t>st</w:t>
            </w:r>
            <w:r w:rsidRPr="0023058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FBEA7D8" w14:textId="559B4DF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230588">
              <w:rPr>
                <w:sz w:val="20"/>
                <w:szCs w:val="20"/>
              </w:rPr>
              <w:t>1</w:t>
            </w:r>
            <w:r w:rsidRPr="00230588">
              <w:rPr>
                <w:sz w:val="20"/>
                <w:szCs w:val="20"/>
                <w:vertAlign w:val="superscript"/>
              </w:rPr>
              <w:t>st</w:t>
            </w:r>
            <w:r w:rsidRPr="0023058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(71.4%)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4C27DD52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5D438756" w14:textId="51A0F669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1ABE35BC" w14:textId="02ABCB88" w:rsidTr="00247F0E">
        <w:tc>
          <w:tcPr>
            <w:tcW w:w="1829" w:type="pct"/>
          </w:tcPr>
          <w:p w14:paraId="6AC5ADF6" w14:textId="40F88F32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12. Types of angiomyolipoma treatment.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CAFA509" w14:textId="02486E6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5601C1">
              <w:rPr>
                <w:sz w:val="20"/>
                <w:szCs w:val="20"/>
              </w:rPr>
              <w:t>1</w:t>
            </w:r>
            <w:r w:rsidRPr="005601C1">
              <w:rPr>
                <w:sz w:val="20"/>
                <w:szCs w:val="20"/>
                <w:vertAlign w:val="superscript"/>
              </w:rPr>
              <w:t>st</w:t>
            </w:r>
            <w:r w:rsidRPr="005601C1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(87.5%)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95B2F0C" w14:textId="5D7E66F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230588">
              <w:rPr>
                <w:sz w:val="20"/>
                <w:szCs w:val="20"/>
              </w:rPr>
              <w:t>1</w:t>
            </w:r>
            <w:r w:rsidRPr="00230588">
              <w:rPr>
                <w:sz w:val="20"/>
                <w:szCs w:val="20"/>
                <w:vertAlign w:val="superscript"/>
              </w:rPr>
              <w:t>st</w:t>
            </w:r>
            <w:r w:rsidRPr="0023058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A28C4F5" w14:textId="5E1A6C8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230588">
              <w:rPr>
                <w:sz w:val="20"/>
                <w:szCs w:val="20"/>
              </w:rPr>
              <w:t>1</w:t>
            </w:r>
            <w:r w:rsidRPr="00230588">
              <w:rPr>
                <w:sz w:val="20"/>
                <w:szCs w:val="20"/>
                <w:vertAlign w:val="superscript"/>
              </w:rPr>
              <w:t>st</w:t>
            </w:r>
            <w:r w:rsidRPr="0023058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4E3B4823" w14:textId="79BD0EA3" w:rsidR="000D6539" w:rsidRPr="00F95B95" w:rsidRDefault="000D6539" w:rsidP="000D6539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3ABD95B" w14:textId="2719EEF7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56C2A8A9" w14:textId="42BE2D56" w:rsidTr="00247F0E">
        <w:tc>
          <w:tcPr>
            <w:tcW w:w="1829" w:type="pct"/>
          </w:tcPr>
          <w:p w14:paraId="1AAAE745" w14:textId="77777777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13. Clinical Case:</w:t>
            </w:r>
            <w:r w:rsidRPr="00F95B95">
              <w:rPr>
                <w:rFonts w:ascii="MS Gothic" w:eastAsia="MS Gothic" w:hAnsi="MS Gothic" w:cs="MS Gothic" w:hint="eastAsia"/>
                <w:sz w:val="20"/>
                <w:szCs w:val="20"/>
              </w:rPr>
              <w:t> </w:t>
            </w:r>
            <w:r w:rsidRPr="00F95B95">
              <w:rPr>
                <w:sz w:val="20"/>
                <w:szCs w:val="20"/>
              </w:rPr>
              <w:t>A 59-year-old patient with a solitary kidney, presenting with a 2 cm solid external cortical nodule compatible with renal neoplasm, diagnosed by ultrasound examination by gastroenterology. Relevant history includes a right subcostal incision for a benign nephrectomy several years ago and a midline laparotomy for perforated appendicitis during childhood. Control laboratory tests show a GFR of 50 mL/min.</w:t>
            </w:r>
          </w:p>
          <w:p w14:paraId="0E203DD9" w14:textId="221B321C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What therapeutic approach would you offer this patient?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5F16B6D" w14:textId="4434AD9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614F4">
              <w:rPr>
                <w:sz w:val="20"/>
                <w:szCs w:val="20"/>
              </w:rPr>
              <w:t>1</w:t>
            </w:r>
            <w:r w:rsidRPr="004614F4">
              <w:rPr>
                <w:sz w:val="20"/>
                <w:szCs w:val="20"/>
                <w:vertAlign w:val="superscript"/>
              </w:rPr>
              <w:t>st</w:t>
            </w:r>
            <w:r w:rsidRPr="004614F4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(75.0%)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9B2F3EA" w14:textId="4A5CB48E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614F4">
              <w:rPr>
                <w:sz w:val="20"/>
                <w:szCs w:val="20"/>
              </w:rPr>
              <w:t>1</w:t>
            </w:r>
            <w:r w:rsidRPr="004614F4">
              <w:rPr>
                <w:sz w:val="20"/>
                <w:szCs w:val="20"/>
                <w:vertAlign w:val="superscript"/>
              </w:rPr>
              <w:t>st</w:t>
            </w:r>
            <w:r w:rsidRPr="004614F4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1441E25" w14:textId="33417D23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614F4">
              <w:rPr>
                <w:sz w:val="20"/>
                <w:szCs w:val="20"/>
              </w:rPr>
              <w:t>1</w:t>
            </w:r>
            <w:r w:rsidRPr="004614F4">
              <w:rPr>
                <w:sz w:val="20"/>
                <w:szCs w:val="20"/>
                <w:vertAlign w:val="superscript"/>
              </w:rPr>
              <w:t>st</w:t>
            </w:r>
            <w:r w:rsidRPr="004614F4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(75.0%)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0B4E3E5D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4DE0C58" w14:textId="28F144E3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4F11393F" w14:textId="258C461D" w:rsidTr="00247F0E">
        <w:tc>
          <w:tcPr>
            <w:tcW w:w="1829" w:type="pct"/>
          </w:tcPr>
          <w:p w14:paraId="04CD30E4" w14:textId="592D5E0D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14. Would you offer adjuvant pembrolizumab treatment to a patient who underwent radical nephrectomy (for a grade IV pT4 N1 clear cell carcinoma) who is disease-free after surgery?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ED957F8" w14:textId="0F3FC469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310A754" w14:textId="7613D84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0EFFA03" w14:textId="0D71AC46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4C1F988C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116A9E94" w14:textId="4AEC730F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5E0E9A24" w14:textId="425257A7" w:rsidTr="00247F0E">
        <w:tc>
          <w:tcPr>
            <w:tcW w:w="1829" w:type="pct"/>
          </w:tcPr>
          <w:p w14:paraId="62CDF3F6" w14:textId="6D9AA827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15. For a young patient with intermediate-risk renal cancer according to the IMDC classification and cerebral metastatic progression with two lesions during immunotherapy, which treatment would you choose between whole brain radiotherapy and stereotactic radiotherapy?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215088D" w14:textId="14946F9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(71.4%)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BF5B714" w14:textId="52C0133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C7D5A66" w14:textId="781AFC7A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4B37DA">
              <w:rPr>
                <w:sz w:val="20"/>
                <w:szCs w:val="20"/>
              </w:rPr>
              <w:t>1</w:t>
            </w:r>
            <w:r w:rsidRPr="004B37DA">
              <w:rPr>
                <w:sz w:val="20"/>
                <w:szCs w:val="20"/>
                <w:vertAlign w:val="superscript"/>
              </w:rPr>
              <w:t>st</w:t>
            </w:r>
            <w:r w:rsidRPr="004B37D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7F095D00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BF96ADF" w14:textId="6C06E1EF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49D9DEB4" w14:textId="5A85D89C" w:rsidTr="00247F0E">
        <w:tc>
          <w:tcPr>
            <w:tcW w:w="1829" w:type="pct"/>
          </w:tcPr>
          <w:p w14:paraId="713C3BDB" w14:textId="06BEC1EE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16. When should adrenalectomy be performed in a patient with renal cancer?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ED1262A" w14:textId="50CC0319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8B1D86D" w14:textId="32FACE4F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(87.5%)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9C885CB" w14:textId="162774C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69C4CB22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5BD3AC37" w14:textId="5F1685B5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4BE43496" w14:textId="6282A820" w:rsidTr="00247F0E">
        <w:tc>
          <w:tcPr>
            <w:tcW w:w="1829" w:type="pct"/>
          </w:tcPr>
          <w:p w14:paraId="464173D6" w14:textId="1BC79FEA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17. Which ablative technique has the strongest evidence for the treatment of localized renal cancer?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5805A76A" w14:textId="376FD016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(66.7%)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BF48311" w14:textId="6EC9B5F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99251A">
              <w:rPr>
                <w:sz w:val="20"/>
                <w:szCs w:val="20"/>
              </w:rPr>
              <w:t>1</w:t>
            </w:r>
            <w:r w:rsidRPr="0099251A">
              <w:rPr>
                <w:sz w:val="20"/>
                <w:szCs w:val="20"/>
                <w:vertAlign w:val="superscript"/>
              </w:rPr>
              <w:t>st</w:t>
            </w:r>
            <w:r w:rsidRPr="0099251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1E552328" w14:textId="0E7528D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  <w:vertAlign w:val="superscript"/>
              </w:rPr>
            </w:pPr>
            <w:r w:rsidRPr="00686AC0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(50%)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67A7B6C9" w14:textId="64E78776" w:rsidR="000D6539" w:rsidRPr="00F95B95" w:rsidRDefault="000D6539" w:rsidP="000D6539">
            <w:pPr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4978ADEA" w14:textId="7E146291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1262118F" w14:textId="35B4BF21" w:rsidTr="00247F0E">
        <w:tc>
          <w:tcPr>
            <w:tcW w:w="1829" w:type="pct"/>
          </w:tcPr>
          <w:p w14:paraId="0CC24872" w14:textId="2C7B4ECB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18. How long should we follow up a patient with low-risk kidney cancer (Leibovich score) treated with nephrectomy?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461EAC0" w14:textId="6F666B0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4C40DC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B77771C" w14:textId="02DBC51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99251A">
              <w:rPr>
                <w:sz w:val="20"/>
                <w:szCs w:val="20"/>
              </w:rPr>
              <w:t>1</w:t>
            </w:r>
            <w:r w:rsidRPr="0099251A">
              <w:rPr>
                <w:sz w:val="20"/>
                <w:szCs w:val="20"/>
                <w:vertAlign w:val="superscript"/>
              </w:rPr>
              <w:t>st</w:t>
            </w:r>
            <w:r w:rsidRPr="0099251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12118DC" w14:textId="3D254EC3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8C53D0">
              <w:rPr>
                <w:sz w:val="20"/>
                <w:szCs w:val="20"/>
              </w:rPr>
              <w:t>1</w:t>
            </w:r>
            <w:r w:rsidRPr="008C53D0">
              <w:rPr>
                <w:sz w:val="20"/>
                <w:szCs w:val="20"/>
                <w:vertAlign w:val="superscript"/>
              </w:rPr>
              <w:t>st</w:t>
            </w:r>
            <w:r w:rsidRPr="008C53D0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5C7FBB3C" w14:textId="4ADBF563" w:rsidR="000D6539" w:rsidRPr="00887472" w:rsidRDefault="000D6539" w:rsidP="000D6539">
            <w:pPr>
              <w:pStyle w:val="Prrafodelista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887472">
              <w:rPr>
                <w:sz w:val="20"/>
                <w:szCs w:val="20"/>
              </w:rPr>
              <w:t>Gemini</w:t>
            </w:r>
            <w:r>
              <w:rPr>
                <w:sz w:val="20"/>
                <w:szCs w:val="20"/>
              </w:rPr>
              <w:t xml:space="preserve"> and ChatGPT</w:t>
            </w:r>
            <w:r w:rsidRPr="00887472">
              <w:rPr>
                <w:sz w:val="20"/>
                <w:szCs w:val="20"/>
              </w:rPr>
              <w:t>: Suggest chest CT, which is not recommended for pT1a tumors.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721515A6" w14:textId="6F165181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47074407" w14:textId="2DEC7824" w:rsidTr="00247F0E">
        <w:tc>
          <w:tcPr>
            <w:tcW w:w="1829" w:type="pct"/>
          </w:tcPr>
          <w:p w14:paraId="5748614E" w14:textId="6084206C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lastRenderedPageBreak/>
              <w:t>19. Is there any alternative to renal biopsy for the differential diagnosis of small renal masses?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0EC9DCAF" w14:textId="41FDFCA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(87.5%)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123D5E6" w14:textId="0BD05941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(75.0%)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6D1DED4" w14:textId="3376F5E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8C53D0">
              <w:rPr>
                <w:sz w:val="20"/>
                <w:szCs w:val="20"/>
              </w:rPr>
              <w:t>1</w:t>
            </w:r>
            <w:r w:rsidRPr="008C53D0">
              <w:rPr>
                <w:sz w:val="20"/>
                <w:szCs w:val="20"/>
                <w:vertAlign w:val="superscript"/>
              </w:rPr>
              <w:t>st</w:t>
            </w:r>
            <w:r w:rsidRPr="008C53D0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6316A0D3" w14:textId="77777777" w:rsidR="000D6539" w:rsidRDefault="000D6539" w:rsidP="000D6539">
            <w:pPr>
              <w:pStyle w:val="Prrafodelista"/>
              <w:numPr>
                <w:ilvl w:val="0"/>
                <w:numId w:val="11"/>
              </w:numPr>
              <w:jc w:val="left"/>
              <w:rPr>
                <w:sz w:val="20"/>
                <w:szCs w:val="20"/>
              </w:rPr>
            </w:pPr>
            <w:r w:rsidRPr="00796C34">
              <w:rPr>
                <w:sz w:val="20"/>
                <w:szCs w:val="20"/>
              </w:rPr>
              <w:t xml:space="preserve">Claude: Omits </w:t>
            </w:r>
            <w:proofErr w:type="spellStart"/>
            <w:r w:rsidRPr="00796C34">
              <w:rPr>
                <w:sz w:val="20"/>
                <w:szCs w:val="20"/>
              </w:rPr>
              <w:t>sestamibi</w:t>
            </w:r>
            <w:proofErr w:type="spellEnd"/>
            <w:r w:rsidRPr="00796C34">
              <w:rPr>
                <w:sz w:val="20"/>
                <w:szCs w:val="20"/>
              </w:rPr>
              <w:t xml:space="preserve"> SPECT/CT as a noninvasive alternative for small renal masses</w:t>
            </w:r>
          </w:p>
          <w:p w14:paraId="23290373" w14:textId="0B384A42" w:rsidR="000D6539" w:rsidRPr="00796C34" w:rsidRDefault="000D6539" w:rsidP="000D6539">
            <w:pPr>
              <w:pStyle w:val="Prrafodelista"/>
              <w:numPr>
                <w:ilvl w:val="0"/>
                <w:numId w:val="11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ChatGPT: </w:t>
            </w:r>
            <w:r w:rsidRPr="00796C34">
              <w:rPr>
                <w:sz w:val="20"/>
                <w:szCs w:val="20"/>
              </w:rPr>
              <w:t>The response would have been complete with mention of Zr-</w:t>
            </w:r>
            <w:proofErr w:type="spellStart"/>
            <w:r w:rsidRPr="00796C34">
              <w:rPr>
                <w:sz w:val="20"/>
                <w:szCs w:val="20"/>
              </w:rPr>
              <w:t>Girentuximab</w:t>
            </w:r>
            <w:proofErr w:type="spellEnd"/>
            <w:r w:rsidRPr="00796C34">
              <w:rPr>
                <w:sz w:val="20"/>
                <w:szCs w:val="20"/>
              </w:rPr>
              <w:t xml:space="preserve"> PET/CT (ZIRCON trial)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3C9DA10" w14:textId="4641B33B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4A0207DB" w14:textId="51BF819C" w:rsidTr="00247F0E">
        <w:tc>
          <w:tcPr>
            <w:tcW w:w="1829" w:type="pct"/>
          </w:tcPr>
          <w:p w14:paraId="7CC99FB3" w14:textId="391D9DC9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20. List the therapeutic options for a 3-centimeter renal mass.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E008A17" w14:textId="011CC3E0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(87.5%)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5BE7C21" w14:textId="004F8EC4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</w:t>
            </w:r>
            <w:r w:rsidRPr="00F95B95">
              <w:rPr>
                <w:sz w:val="20"/>
                <w:szCs w:val="20"/>
                <w:vertAlign w:val="superscript"/>
              </w:rPr>
              <w:t>nd</w:t>
            </w:r>
            <w:r w:rsidRPr="00F95B95">
              <w:rPr>
                <w:sz w:val="20"/>
                <w:szCs w:val="20"/>
              </w:rPr>
              <w:t xml:space="preserve"> round </w:t>
            </w:r>
            <w:r>
              <w:rPr>
                <w:sz w:val="20"/>
                <w:szCs w:val="20"/>
              </w:rPr>
              <w:t>(75.0%)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7ACEDC9" w14:textId="70C5D5B2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8C53D0">
              <w:rPr>
                <w:sz w:val="20"/>
                <w:szCs w:val="20"/>
              </w:rPr>
              <w:t>1</w:t>
            </w:r>
            <w:r w:rsidRPr="008C53D0">
              <w:rPr>
                <w:sz w:val="20"/>
                <w:szCs w:val="20"/>
                <w:vertAlign w:val="superscript"/>
              </w:rPr>
              <w:t>st</w:t>
            </w:r>
            <w:r w:rsidRPr="008C53D0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(87.5%)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06B25397" w14:textId="32555680" w:rsidR="000D6539" w:rsidRPr="00D20438" w:rsidRDefault="000D6539" w:rsidP="000D6539">
            <w:pPr>
              <w:pStyle w:val="Prrafodelista"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Claude and </w:t>
            </w:r>
            <w:r w:rsidRPr="00D20438">
              <w:rPr>
                <w:sz w:val="20"/>
                <w:szCs w:val="20"/>
              </w:rPr>
              <w:t>Gemini</w:t>
            </w:r>
            <w:r>
              <w:rPr>
                <w:sz w:val="20"/>
                <w:szCs w:val="20"/>
              </w:rPr>
              <w:t xml:space="preserve"> </w:t>
            </w:r>
            <w:r w:rsidRPr="00D20438">
              <w:rPr>
                <w:sz w:val="20"/>
                <w:szCs w:val="20"/>
              </w:rPr>
              <w:t>Include</w:t>
            </w:r>
            <w:r>
              <w:rPr>
                <w:sz w:val="20"/>
                <w:szCs w:val="20"/>
              </w:rPr>
              <w:t xml:space="preserve"> </w:t>
            </w:r>
            <w:r w:rsidRPr="00D20438">
              <w:rPr>
                <w:sz w:val="20"/>
                <w:szCs w:val="20"/>
              </w:rPr>
              <w:t>redundant options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3ADC29CB" w14:textId="6185B187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2488B30D" w14:textId="2B3C2EB5" w:rsidTr="00247F0E">
        <w:tc>
          <w:tcPr>
            <w:tcW w:w="1829" w:type="pct"/>
          </w:tcPr>
          <w:p w14:paraId="3192F7EA" w14:textId="2E5D18DF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21. Are there significant differences in functional outcomes and survival between laparoscopic partial nephrectomy and robot-assisted partial nephrectomy?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E3DA0C0" w14:textId="3AA168E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D4CD04C" w14:textId="78C648C9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(85.7%)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6DFD8B1" w14:textId="716158E5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0B4F81F4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3ED8A70D" w14:textId="60F872BD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3D831FA5" w14:textId="188D7AA3" w:rsidTr="00247F0E">
        <w:tc>
          <w:tcPr>
            <w:tcW w:w="1829" w:type="pct"/>
          </w:tcPr>
          <w:p w14:paraId="2B49CEC5" w14:textId="2A7AC9A6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22. What is the prevalence of malignancy in Bosniak II and Bosniak IV cysts?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98E1543" w14:textId="03EA6D31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AD27FEE" w14:textId="3DEA053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(87.5%)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882D070" w14:textId="62D7D17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1CA77C5D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06A67BB0" w14:textId="3656AFAD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539" w:rsidRPr="00F95B95" w14:paraId="03050391" w14:textId="3BE3B274" w:rsidTr="00247F0E">
        <w:tc>
          <w:tcPr>
            <w:tcW w:w="1829" w:type="pct"/>
          </w:tcPr>
          <w:p w14:paraId="6A61D74D" w14:textId="5DBDC594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23. What is the recommended treatment for biopsy-confirmed oncocytomas?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68DA76C" w14:textId="34B7E5E1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(71.4%)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35CBD24" w14:textId="2A3D055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7D0DEED" w14:textId="59E2BDE5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12B2DB16" w14:textId="17153EE2" w:rsidR="000D6539" w:rsidRPr="00820F25" w:rsidRDefault="000D6539" w:rsidP="000D6539">
            <w:pPr>
              <w:pStyle w:val="Prrafodelista"/>
              <w:numPr>
                <w:ilvl w:val="0"/>
                <w:numId w:val="12"/>
              </w:numPr>
              <w:jc w:val="left"/>
              <w:rPr>
                <w:sz w:val="20"/>
                <w:szCs w:val="20"/>
              </w:rPr>
            </w:pPr>
            <w:r w:rsidRPr="00820F25">
              <w:rPr>
                <w:sz w:val="20"/>
                <w:szCs w:val="20"/>
              </w:rPr>
              <w:t>Claude: Incorrectly states that biopsy is mandatory before surgery.</w:t>
            </w: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2941E9BA" w14:textId="369E52B8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D6539" w:rsidRPr="00F95B95" w14:paraId="5B301E34" w14:textId="60B05963" w:rsidTr="00247F0E">
        <w:tc>
          <w:tcPr>
            <w:tcW w:w="1829" w:type="pct"/>
          </w:tcPr>
          <w:p w14:paraId="72668081" w14:textId="762C2147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24. Which of the two treatments is recommended for cT1a tumors, surgery or ablation?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15CC2DC" w14:textId="2376492F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(83.3%)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EAC5534" w14:textId="5FB2B83A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44D7937" w14:textId="624A1BF9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714C8796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8621C7B" w14:textId="72D832A2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D6539" w:rsidRPr="00F95B95" w14:paraId="18B92FD0" w14:textId="16EB7BA5" w:rsidTr="00247F0E">
        <w:tc>
          <w:tcPr>
            <w:tcW w:w="1829" w:type="pct"/>
          </w:tcPr>
          <w:p w14:paraId="753512F3" w14:textId="4A2F50F6" w:rsidR="000D6539" w:rsidRPr="00F95B95" w:rsidRDefault="000D6539" w:rsidP="000D6539">
            <w:pPr>
              <w:contextualSpacing/>
              <w:rPr>
                <w:sz w:val="20"/>
                <w:szCs w:val="20"/>
              </w:rPr>
            </w:pPr>
            <w:r w:rsidRPr="00F95B95">
              <w:rPr>
                <w:sz w:val="20"/>
                <w:szCs w:val="20"/>
              </w:rPr>
              <w:t>25. What recommendations would you make for a young 41-year-old patient with suspected renal cancer and hereditary syndrome regarding diagnosis and treatment?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024DEFA" w14:textId="792FCDAC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(75.0%)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18AE978" w14:textId="4C2B370D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92B99D3" w14:textId="76C9B14B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  <w:r w:rsidRPr="00AB3ABA">
              <w:rPr>
                <w:sz w:val="20"/>
                <w:szCs w:val="20"/>
              </w:rPr>
              <w:t>1</w:t>
            </w:r>
            <w:r w:rsidRPr="00AB3ABA">
              <w:rPr>
                <w:sz w:val="20"/>
                <w:szCs w:val="20"/>
                <w:vertAlign w:val="superscript"/>
              </w:rPr>
              <w:t>st</w:t>
            </w:r>
            <w:r w:rsidRPr="00AB3ABA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(87.5%)</w:t>
            </w:r>
          </w:p>
        </w:tc>
        <w:tc>
          <w:tcPr>
            <w:tcW w:w="1435" w:type="pct"/>
            <w:tcBorders>
              <w:bottom w:val="single" w:sz="4" w:space="0" w:color="auto"/>
            </w:tcBorders>
          </w:tcPr>
          <w:p w14:paraId="68E7CF69" w14:textId="77777777" w:rsidR="000D6539" w:rsidRPr="00F95B95" w:rsidRDefault="000D6539" w:rsidP="000D6539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bottom w:val="single" w:sz="4" w:space="0" w:color="auto"/>
            </w:tcBorders>
          </w:tcPr>
          <w:p w14:paraId="62F31E10" w14:textId="6B1B703A" w:rsidR="000D6539" w:rsidRPr="00247F0E" w:rsidRDefault="000D6539" w:rsidP="000D6539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</w:tbl>
    <w:p w14:paraId="377A09F2" w14:textId="3C1EB147" w:rsidR="00C33AF6" w:rsidRDefault="00F70DC3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  <w:r w:rsidRPr="00F95B95">
        <w:rPr>
          <w:sz w:val="20"/>
          <w:szCs w:val="20"/>
        </w:rPr>
        <w:t xml:space="preserve">Abbreviations: </w:t>
      </w:r>
      <w:r w:rsidR="00887472">
        <w:rPr>
          <w:sz w:val="20"/>
          <w:szCs w:val="20"/>
        </w:rPr>
        <w:t>CT: C</w:t>
      </w:r>
      <w:r w:rsidR="00887472" w:rsidRPr="00887472">
        <w:rPr>
          <w:sz w:val="20"/>
          <w:szCs w:val="20"/>
        </w:rPr>
        <w:t xml:space="preserve">omputed </w:t>
      </w:r>
      <w:r w:rsidR="00887472">
        <w:rPr>
          <w:sz w:val="20"/>
          <w:szCs w:val="20"/>
        </w:rPr>
        <w:t>T</w:t>
      </w:r>
      <w:r w:rsidR="00887472" w:rsidRPr="00887472">
        <w:rPr>
          <w:sz w:val="20"/>
          <w:szCs w:val="20"/>
        </w:rPr>
        <w:t>omography</w:t>
      </w:r>
      <w:r w:rsidR="00887472">
        <w:rPr>
          <w:sz w:val="20"/>
          <w:szCs w:val="20"/>
        </w:rPr>
        <w:t xml:space="preserve">; </w:t>
      </w:r>
      <w:r w:rsidR="00F06FCE" w:rsidRPr="00F95B95">
        <w:rPr>
          <w:sz w:val="20"/>
          <w:szCs w:val="20"/>
        </w:rPr>
        <w:t>GFR, Glomerular Filtration Rate</w:t>
      </w:r>
      <w:r w:rsidR="00007A43" w:rsidRPr="00F95B95">
        <w:rPr>
          <w:sz w:val="20"/>
          <w:szCs w:val="20"/>
        </w:rPr>
        <w:t xml:space="preserve">; </w:t>
      </w:r>
      <w:r w:rsidR="009423F4" w:rsidRPr="00F95B95">
        <w:rPr>
          <w:sz w:val="20"/>
          <w:szCs w:val="20"/>
        </w:rPr>
        <w:t xml:space="preserve">IMDC, International Metastatic Renal Cell Carcinoma Database Consortium; </w:t>
      </w:r>
      <w:r w:rsidR="00A14FAC">
        <w:rPr>
          <w:sz w:val="20"/>
          <w:szCs w:val="20"/>
        </w:rPr>
        <w:t xml:space="preserve">LLM, </w:t>
      </w:r>
      <w:r w:rsidR="00A14FAC" w:rsidRPr="00A14FAC">
        <w:rPr>
          <w:sz w:val="20"/>
          <w:szCs w:val="20"/>
        </w:rPr>
        <w:t>Large Language Model</w:t>
      </w:r>
      <w:r w:rsidR="00A14FAC">
        <w:rPr>
          <w:sz w:val="20"/>
          <w:szCs w:val="20"/>
        </w:rPr>
        <w:t xml:space="preserve">; </w:t>
      </w:r>
      <w:r w:rsidR="00FF1E97">
        <w:rPr>
          <w:sz w:val="20"/>
          <w:szCs w:val="20"/>
        </w:rPr>
        <w:t xml:space="preserve">MSKCC, </w:t>
      </w:r>
      <w:r w:rsidR="00FF1E97" w:rsidRPr="00FF1E97">
        <w:rPr>
          <w:sz w:val="20"/>
          <w:szCs w:val="20"/>
        </w:rPr>
        <w:t>Memorial Sloan Kettering Cancer Center</w:t>
      </w:r>
      <w:r w:rsidR="00FF1E97">
        <w:rPr>
          <w:sz w:val="20"/>
          <w:szCs w:val="20"/>
        </w:rPr>
        <w:t xml:space="preserve">; </w:t>
      </w:r>
      <w:r w:rsidR="000212DD">
        <w:rPr>
          <w:sz w:val="20"/>
          <w:szCs w:val="20"/>
        </w:rPr>
        <w:t xml:space="preserve">NED, </w:t>
      </w:r>
      <w:r w:rsidR="000212DD" w:rsidRPr="000212DD">
        <w:rPr>
          <w:sz w:val="20"/>
          <w:szCs w:val="20"/>
        </w:rPr>
        <w:t>No Evidence of Disease</w:t>
      </w:r>
      <w:r w:rsidR="000212DD">
        <w:rPr>
          <w:sz w:val="20"/>
          <w:szCs w:val="20"/>
        </w:rPr>
        <w:t xml:space="preserve">; </w:t>
      </w:r>
      <w:r w:rsidR="00796C34">
        <w:rPr>
          <w:sz w:val="20"/>
          <w:szCs w:val="20"/>
        </w:rPr>
        <w:t xml:space="preserve">PET, </w:t>
      </w:r>
      <w:r w:rsidR="00796C34" w:rsidRPr="00796C34">
        <w:rPr>
          <w:sz w:val="20"/>
          <w:szCs w:val="20"/>
        </w:rPr>
        <w:t>Positron Emission Tomography</w:t>
      </w:r>
      <w:r w:rsidR="00796C34">
        <w:rPr>
          <w:sz w:val="20"/>
          <w:szCs w:val="20"/>
        </w:rPr>
        <w:t xml:space="preserve">; </w:t>
      </w:r>
      <w:r w:rsidR="007D7786" w:rsidRPr="00F95B95">
        <w:rPr>
          <w:sz w:val="20"/>
          <w:szCs w:val="20"/>
        </w:rPr>
        <w:t xml:space="preserve">RCC, </w:t>
      </w:r>
      <w:r w:rsidR="009423F4" w:rsidRPr="00F95B95">
        <w:rPr>
          <w:sz w:val="20"/>
          <w:szCs w:val="20"/>
        </w:rPr>
        <w:t>R</w:t>
      </w:r>
      <w:r w:rsidR="007D7786" w:rsidRPr="00F95B95">
        <w:rPr>
          <w:sz w:val="20"/>
          <w:szCs w:val="20"/>
        </w:rPr>
        <w:t xml:space="preserve">enal </w:t>
      </w:r>
      <w:r w:rsidR="009423F4" w:rsidRPr="00F95B95">
        <w:rPr>
          <w:sz w:val="20"/>
          <w:szCs w:val="20"/>
        </w:rPr>
        <w:t>C</w:t>
      </w:r>
      <w:r w:rsidR="007D7786" w:rsidRPr="00F95B95">
        <w:rPr>
          <w:sz w:val="20"/>
          <w:szCs w:val="20"/>
        </w:rPr>
        <w:t xml:space="preserve">ell </w:t>
      </w:r>
      <w:r w:rsidR="009423F4" w:rsidRPr="00F95B95">
        <w:rPr>
          <w:sz w:val="20"/>
          <w:szCs w:val="20"/>
        </w:rPr>
        <w:t>C</w:t>
      </w:r>
      <w:r w:rsidR="007D7786" w:rsidRPr="00F95B95">
        <w:rPr>
          <w:sz w:val="20"/>
          <w:szCs w:val="20"/>
        </w:rPr>
        <w:t>arcinoma</w:t>
      </w:r>
      <w:r w:rsidR="007D6A84">
        <w:rPr>
          <w:sz w:val="20"/>
          <w:szCs w:val="20"/>
        </w:rPr>
        <w:t xml:space="preserve">; SPECT, </w:t>
      </w:r>
      <w:r w:rsidR="007D6A84" w:rsidRPr="007D6A84">
        <w:rPr>
          <w:sz w:val="20"/>
          <w:szCs w:val="20"/>
        </w:rPr>
        <w:t>Single Photon Emission Computed Tomography</w:t>
      </w:r>
      <w:r w:rsidR="007D6A84">
        <w:rPr>
          <w:sz w:val="20"/>
          <w:szCs w:val="20"/>
        </w:rPr>
        <w:t>.</w:t>
      </w:r>
    </w:p>
    <w:p w14:paraId="3DE2DA06" w14:textId="77777777" w:rsidR="00AA1044" w:rsidRPr="00F95B95" w:rsidRDefault="00AA1044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</w:p>
    <w:p w14:paraId="4DAE1697" w14:textId="2DDB70B3" w:rsidR="007C291A" w:rsidRPr="00F95B95" w:rsidRDefault="007C291A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  <w:r w:rsidRPr="00F95B95">
        <w:rPr>
          <w:sz w:val="20"/>
          <w:szCs w:val="20"/>
          <w:vertAlign w:val="superscript"/>
        </w:rPr>
        <w:t>1</w:t>
      </w:r>
      <w:r w:rsidRPr="00F95B95">
        <w:rPr>
          <w:sz w:val="20"/>
          <w:szCs w:val="20"/>
        </w:rPr>
        <w:t xml:space="preserve"> 1</w:t>
      </w:r>
      <w:r w:rsidRPr="00F95B95">
        <w:rPr>
          <w:sz w:val="20"/>
          <w:szCs w:val="20"/>
          <w:vertAlign w:val="superscript"/>
        </w:rPr>
        <w:t>st</w:t>
      </w:r>
      <w:r w:rsidR="002413F0" w:rsidRPr="00F95B95">
        <w:rPr>
          <w:sz w:val="20"/>
          <w:szCs w:val="20"/>
        </w:rPr>
        <w:t xml:space="preserve"> </w:t>
      </w:r>
      <w:r w:rsidRPr="00F95B95">
        <w:rPr>
          <w:sz w:val="20"/>
          <w:szCs w:val="20"/>
        </w:rPr>
        <w:t>round’ or ‘2</w:t>
      </w:r>
      <w:r w:rsidRPr="00F95B95">
        <w:rPr>
          <w:sz w:val="20"/>
          <w:szCs w:val="20"/>
          <w:vertAlign w:val="superscript"/>
        </w:rPr>
        <w:t>nd</w:t>
      </w:r>
      <w:r w:rsidR="002413F0" w:rsidRPr="00F95B95">
        <w:rPr>
          <w:sz w:val="20"/>
          <w:szCs w:val="20"/>
        </w:rPr>
        <w:t xml:space="preserve"> </w:t>
      </w:r>
      <w:r w:rsidRPr="00F95B95">
        <w:rPr>
          <w:sz w:val="20"/>
          <w:szCs w:val="20"/>
        </w:rPr>
        <w:t xml:space="preserve">round’ indicates consensus was reached </w:t>
      </w:r>
      <w:r w:rsidR="004C40DC">
        <w:rPr>
          <w:sz w:val="20"/>
          <w:szCs w:val="20"/>
        </w:rPr>
        <w:t xml:space="preserve">in agreement </w:t>
      </w:r>
      <w:r w:rsidRPr="00F95B95">
        <w:rPr>
          <w:sz w:val="20"/>
          <w:szCs w:val="20"/>
        </w:rPr>
        <w:t>in the first or second Delphi round, respectively.</w:t>
      </w:r>
    </w:p>
    <w:p w14:paraId="2AA57D31" w14:textId="14760092" w:rsidR="007C291A" w:rsidRDefault="007C291A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  <w:proofErr w:type="gramStart"/>
      <w:r w:rsidRPr="00F95B95">
        <w:rPr>
          <w:sz w:val="20"/>
          <w:szCs w:val="20"/>
          <w:vertAlign w:val="superscript"/>
        </w:rPr>
        <w:t xml:space="preserve">2  </w:t>
      </w:r>
      <w:r w:rsidRPr="00F95B95">
        <w:rPr>
          <w:sz w:val="20"/>
          <w:szCs w:val="20"/>
        </w:rPr>
        <w:t>The</w:t>
      </w:r>
      <w:proofErr w:type="gramEnd"/>
      <w:r w:rsidRPr="00F95B95">
        <w:rPr>
          <w:sz w:val="20"/>
          <w:szCs w:val="20"/>
        </w:rPr>
        <w:t xml:space="preserve"> percentage in parentheses indicates the proportion of panelists whose scores fell within the same tercile as the median of responses (1–3 = disagreement, 4–6 = no consensus, 7–9 = agreement).</w:t>
      </w:r>
    </w:p>
    <w:p w14:paraId="32817125" w14:textId="77777777" w:rsidR="00AA1044" w:rsidRDefault="00AA1044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</w:p>
    <w:p w14:paraId="300C7B50" w14:textId="77777777" w:rsidR="006F2781" w:rsidRDefault="006F2781" w:rsidP="006F2781">
      <w:pPr>
        <w:spacing w:line="240" w:lineRule="auto"/>
        <w:ind w:right="-44"/>
        <w:contextualSpacing/>
        <w:jc w:val="left"/>
        <w:rPr>
          <w:sz w:val="20"/>
          <w:szCs w:val="20"/>
        </w:rPr>
      </w:pPr>
      <w:r w:rsidRPr="001F513E">
        <w:rPr>
          <w:sz w:val="20"/>
          <w:szCs w:val="20"/>
        </w:rPr>
        <w:t xml:space="preserve">Color </w:t>
      </w:r>
      <w:r>
        <w:rPr>
          <w:sz w:val="20"/>
          <w:szCs w:val="20"/>
        </w:rPr>
        <w:t>c</w:t>
      </w:r>
      <w:r w:rsidRPr="001F513E">
        <w:rPr>
          <w:sz w:val="20"/>
          <w:szCs w:val="20"/>
        </w:rPr>
        <w:t xml:space="preserve">ode for </w:t>
      </w:r>
      <w:r>
        <w:rPr>
          <w:sz w:val="20"/>
          <w:szCs w:val="20"/>
        </w:rPr>
        <w:t>c</w:t>
      </w:r>
      <w:r w:rsidRPr="001F513E">
        <w:rPr>
          <w:sz w:val="20"/>
          <w:szCs w:val="20"/>
        </w:rPr>
        <w:t xml:space="preserve">onsensus </w:t>
      </w:r>
      <w:r>
        <w:rPr>
          <w:sz w:val="20"/>
          <w:szCs w:val="20"/>
        </w:rPr>
        <w:t>l</w:t>
      </w:r>
      <w:r w:rsidRPr="001F513E">
        <w:rPr>
          <w:sz w:val="20"/>
          <w:szCs w:val="20"/>
        </w:rPr>
        <w:t>evels</w:t>
      </w:r>
      <w:r>
        <w:rPr>
          <w:sz w:val="20"/>
          <w:szCs w:val="20"/>
        </w:rPr>
        <w:t>:</w:t>
      </w:r>
    </w:p>
    <w:p w14:paraId="69E381A1" w14:textId="77777777" w:rsidR="006F2781" w:rsidRDefault="006F2781" w:rsidP="006F2781">
      <w:pPr>
        <w:pStyle w:val="Prrafodelista"/>
        <w:numPr>
          <w:ilvl w:val="0"/>
          <w:numId w:val="16"/>
        </w:numPr>
        <w:spacing w:line="240" w:lineRule="auto"/>
        <w:ind w:right="-44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Dark green: Consensus in agreement reached in the first round.</w:t>
      </w:r>
    </w:p>
    <w:p w14:paraId="57F0E7F6" w14:textId="77777777" w:rsidR="006F2781" w:rsidRDefault="006F2781" w:rsidP="006F2781">
      <w:pPr>
        <w:pStyle w:val="Prrafodelista"/>
        <w:numPr>
          <w:ilvl w:val="0"/>
          <w:numId w:val="16"/>
        </w:numPr>
        <w:spacing w:line="240" w:lineRule="auto"/>
        <w:ind w:right="-44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Light green: Consensus in agreement reached in the second round.</w:t>
      </w:r>
    </w:p>
    <w:p w14:paraId="1DA2758E" w14:textId="1DF3761F" w:rsidR="00525FC5" w:rsidRDefault="006F2781" w:rsidP="006F2781">
      <w:pPr>
        <w:pStyle w:val="Prrafodelista"/>
        <w:numPr>
          <w:ilvl w:val="0"/>
          <w:numId w:val="16"/>
        </w:numPr>
        <w:spacing w:line="240" w:lineRule="auto"/>
        <w:ind w:right="-44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Yellow: No consensus reached.</w:t>
      </w:r>
    </w:p>
    <w:p w14:paraId="200753E3" w14:textId="77777777" w:rsidR="00525FC5" w:rsidRDefault="00525FC5">
      <w:pPr>
        <w:rPr>
          <w:sz w:val="20"/>
          <w:szCs w:val="20"/>
        </w:rPr>
      </w:pPr>
      <w:r>
        <w:rPr>
          <w:sz w:val="20"/>
          <w:szCs w:val="20"/>
        </w:rPr>
        <w:lastRenderedPageBreak/>
        <w:br w:type="page"/>
      </w:r>
    </w:p>
    <w:p w14:paraId="0B388E09" w14:textId="0573FACD" w:rsidR="00525FC5" w:rsidRPr="00D8195F" w:rsidRDefault="00E41A0D" w:rsidP="00D8195F">
      <w:pPr>
        <w:pStyle w:val="Ttulo2"/>
        <w:rPr>
          <w:sz w:val="24"/>
          <w:szCs w:val="24"/>
        </w:rPr>
      </w:pPr>
      <w:bookmarkStart w:id="1" w:name="_Toc209526095"/>
      <w:r w:rsidRPr="00B56C24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37B63D92" wp14:editId="2BEBC557">
            <wp:simplePos x="0" y="0"/>
            <wp:positionH relativeFrom="column">
              <wp:posOffset>-551732</wp:posOffset>
            </wp:positionH>
            <wp:positionV relativeFrom="paragraph">
              <wp:posOffset>715525</wp:posOffset>
            </wp:positionV>
            <wp:extent cx="9592310" cy="4836160"/>
            <wp:effectExtent l="0" t="0" r="0" b="2540"/>
            <wp:wrapTopAndBottom/>
            <wp:docPr id="555219558" name="Imagen 1" descr="Imagen que contiene instrumento, estacionaria, lápiz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219558" name="Imagen 1" descr="Imagen que contiene instrumento, estacionaria, lápiz&#10;&#10;El contenido generado por IA puede ser incorrec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2310" cy="483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FC5" w:rsidRPr="00525FC5">
        <w:rPr>
          <w:sz w:val="24"/>
          <w:szCs w:val="24"/>
        </w:rPr>
        <w:t>Figure S1. Proportion of panelists scoring in each category (1–3 = disagreement, 4–6 = no consensus, 7–9 = agreement) per clinical question and large language model after both Delphi rounds.</w:t>
      </w:r>
      <w:bookmarkEnd w:id="1"/>
      <w:r w:rsidR="00525FC5" w:rsidRPr="00525FC5">
        <w:rPr>
          <w:sz w:val="24"/>
          <w:szCs w:val="24"/>
        </w:rPr>
        <w:t xml:space="preserve"> </w:t>
      </w:r>
    </w:p>
    <w:p w14:paraId="63DC2FC8" w14:textId="2D0DCCBB" w:rsidR="00D8195F" w:rsidRPr="00525FC5" w:rsidRDefault="00D8195F" w:rsidP="00525FC5">
      <w:pPr>
        <w:spacing w:line="240" w:lineRule="auto"/>
        <w:ind w:right="-44"/>
        <w:jc w:val="left"/>
        <w:rPr>
          <w:sz w:val="20"/>
          <w:szCs w:val="20"/>
          <w:lang w:val="es-ES"/>
        </w:rPr>
      </w:pPr>
    </w:p>
    <w:p w14:paraId="03A868DA" w14:textId="77777777" w:rsidR="007C291A" w:rsidRPr="00F95B95" w:rsidRDefault="007C291A" w:rsidP="00E41A0D">
      <w:pPr>
        <w:spacing w:line="240" w:lineRule="auto"/>
        <w:ind w:right="-591"/>
        <w:contextualSpacing/>
        <w:jc w:val="left"/>
        <w:rPr>
          <w:sz w:val="20"/>
          <w:szCs w:val="20"/>
        </w:rPr>
      </w:pPr>
    </w:p>
    <w:sectPr w:rsidR="007C291A" w:rsidRPr="00F95B95" w:rsidSect="00E54C88">
      <w:footerReference w:type="even" r:id="rId11"/>
      <w:footerReference w:type="default" r:id="rId12"/>
      <w:pgSz w:w="15840" w:h="12220" w:orient="landscape"/>
      <w:pgMar w:top="1181" w:right="1138" w:bottom="1282" w:left="1138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10A4F1" w14:textId="77777777" w:rsidR="00945D3A" w:rsidRDefault="00945D3A" w:rsidP="00BC6DC4">
      <w:pPr>
        <w:spacing w:before="0" w:after="0" w:line="240" w:lineRule="auto"/>
      </w:pPr>
      <w:r>
        <w:separator/>
      </w:r>
    </w:p>
  </w:endnote>
  <w:endnote w:type="continuationSeparator" w:id="0">
    <w:p w14:paraId="1F9D798C" w14:textId="77777777" w:rsidR="00945D3A" w:rsidRDefault="00945D3A" w:rsidP="00BC6D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988150248"/>
      <w:docPartObj>
        <w:docPartGallery w:val="Page Numbers (Bottom of Page)"/>
        <w:docPartUnique/>
      </w:docPartObj>
    </w:sdtPr>
    <w:sdtContent>
      <w:p w14:paraId="193EEBF5" w14:textId="23C5125E" w:rsidR="00BC6DC4" w:rsidRDefault="00BC6DC4" w:rsidP="001C175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6B5BA0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1DEEDB51" w14:textId="77777777" w:rsidR="00BC6DC4" w:rsidRDefault="00BC6DC4" w:rsidP="00BC6DC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765459066"/>
      <w:docPartObj>
        <w:docPartGallery w:val="Page Numbers (Bottom of Page)"/>
        <w:docPartUnique/>
      </w:docPartObj>
    </w:sdtPr>
    <w:sdtContent>
      <w:p w14:paraId="604BFF6D" w14:textId="376B06E1" w:rsidR="00BC6DC4" w:rsidRDefault="00BC6DC4" w:rsidP="001C175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BB2216">
          <w:rPr>
            <w:rStyle w:val="Nmerodepgina"/>
            <w:noProof/>
          </w:rPr>
          <w:t>3</w:t>
        </w:r>
        <w:r>
          <w:rPr>
            <w:rStyle w:val="Nmerodepgina"/>
          </w:rPr>
          <w:fldChar w:fldCharType="end"/>
        </w:r>
      </w:p>
    </w:sdtContent>
  </w:sdt>
  <w:p w14:paraId="5E92D356" w14:textId="77777777" w:rsidR="00BC6DC4" w:rsidRDefault="00BC6DC4" w:rsidP="00BC6DC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3CB1D2" w14:textId="77777777" w:rsidR="00945D3A" w:rsidRDefault="00945D3A" w:rsidP="00BC6DC4">
      <w:pPr>
        <w:spacing w:before="0" w:after="0" w:line="240" w:lineRule="auto"/>
      </w:pPr>
      <w:r>
        <w:separator/>
      </w:r>
    </w:p>
  </w:footnote>
  <w:footnote w:type="continuationSeparator" w:id="0">
    <w:p w14:paraId="59DF18D2" w14:textId="77777777" w:rsidR="00945D3A" w:rsidRDefault="00945D3A" w:rsidP="00BC6D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208C4"/>
    <w:multiLevelType w:val="hybridMultilevel"/>
    <w:tmpl w:val="E4A0674A"/>
    <w:lvl w:ilvl="0" w:tplc="CF9E7918">
      <w:numFmt w:val="bullet"/>
      <w:lvlText w:val="•"/>
      <w:lvlJc w:val="left"/>
      <w:pPr>
        <w:ind w:left="7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1" w15:restartNumberingAfterBreak="0">
    <w:nsid w:val="0E063805"/>
    <w:multiLevelType w:val="hybridMultilevel"/>
    <w:tmpl w:val="C458F86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D1400"/>
    <w:multiLevelType w:val="hybridMultilevel"/>
    <w:tmpl w:val="D4EE2DC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063395"/>
    <w:multiLevelType w:val="hybridMultilevel"/>
    <w:tmpl w:val="2042E7A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621DB"/>
    <w:multiLevelType w:val="hybridMultilevel"/>
    <w:tmpl w:val="7D08340E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764A4"/>
    <w:multiLevelType w:val="hybridMultilevel"/>
    <w:tmpl w:val="3886F396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F3455"/>
    <w:multiLevelType w:val="hybridMultilevel"/>
    <w:tmpl w:val="D474EA64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8D025B"/>
    <w:multiLevelType w:val="hybridMultilevel"/>
    <w:tmpl w:val="E2DE1A3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94579"/>
    <w:multiLevelType w:val="hybridMultilevel"/>
    <w:tmpl w:val="69DEED78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924FEC"/>
    <w:multiLevelType w:val="hybridMultilevel"/>
    <w:tmpl w:val="91C269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54AE4"/>
    <w:multiLevelType w:val="hybridMultilevel"/>
    <w:tmpl w:val="3AB4676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631A48"/>
    <w:multiLevelType w:val="hybridMultilevel"/>
    <w:tmpl w:val="A0C42B92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7498B"/>
    <w:multiLevelType w:val="hybridMultilevel"/>
    <w:tmpl w:val="A05A370E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8530FB"/>
    <w:multiLevelType w:val="hybridMultilevel"/>
    <w:tmpl w:val="DB0CD3C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D05D87"/>
    <w:multiLevelType w:val="hybridMultilevel"/>
    <w:tmpl w:val="B0540990"/>
    <w:lvl w:ilvl="0" w:tplc="CF9E7918">
      <w:numFmt w:val="bullet"/>
      <w:lvlText w:val="•"/>
      <w:lvlJc w:val="left"/>
      <w:pPr>
        <w:ind w:left="14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C60F3"/>
    <w:multiLevelType w:val="hybridMultilevel"/>
    <w:tmpl w:val="44DAF62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A5B2F"/>
    <w:multiLevelType w:val="hybridMultilevel"/>
    <w:tmpl w:val="162CF824"/>
    <w:lvl w:ilvl="0" w:tplc="CF9E7918">
      <w:numFmt w:val="bullet"/>
      <w:lvlText w:val="•"/>
      <w:lvlJc w:val="left"/>
      <w:pPr>
        <w:ind w:left="14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641423257">
    <w:abstractNumId w:val="2"/>
  </w:num>
  <w:num w:numId="2" w16cid:durableId="1016618668">
    <w:abstractNumId w:val="6"/>
  </w:num>
  <w:num w:numId="3" w16cid:durableId="1847791689">
    <w:abstractNumId w:val="7"/>
  </w:num>
  <w:num w:numId="4" w16cid:durableId="406807195">
    <w:abstractNumId w:val="5"/>
  </w:num>
  <w:num w:numId="5" w16cid:durableId="750202374">
    <w:abstractNumId w:val="11"/>
  </w:num>
  <w:num w:numId="6" w16cid:durableId="1511795088">
    <w:abstractNumId w:val="4"/>
  </w:num>
  <w:num w:numId="7" w16cid:durableId="432554820">
    <w:abstractNumId w:val="12"/>
  </w:num>
  <w:num w:numId="8" w16cid:durableId="880626526">
    <w:abstractNumId w:val="3"/>
  </w:num>
  <w:num w:numId="9" w16cid:durableId="1579680065">
    <w:abstractNumId w:val="8"/>
  </w:num>
  <w:num w:numId="10" w16cid:durableId="624695797">
    <w:abstractNumId w:val="1"/>
  </w:num>
  <w:num w:numId="11" w16cid:durableId="1224869586">
    <w:abstractNumId w:val="13"/>
  </w:num>
  <w:num w:numId="12" w16cid:durableId="2015644147">
    <w:abstractNumId w:val="10"/>
  </w:num>
  <w:num w:numId="13" w16cid:durableId="507066777">
    <w:abstractNumId w:val="16"/>
  </w:num>
  <w:num w:numId="14" w16cid:durableId="1472211053">
    <w:abstractNumId w:val="0"/>
  </w:num>
  <w:num w:numId="15" w16cid:durableId="1074858690">
    <w:abstractNumId w:val="14"/>
  </w:num>
  <w:num w:numId="16" w16cid:durableId="1179542480">
    <w:abstractNumId w:val="15"/>
  </w:num>
  <w:num w:numId="17" w16cid:durableId="196499669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isplayBackgroundShape/>
  <w:proofState w:spelling="clean" w:grammar="clean"/>
  <w:attachedTemplate r:id="rId1"/>
  <w:trackRevisions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6"/>
    <w:rsid w:val="00001DF1"/>
    <w:rsid w:val="00007A43"/>
    <w:rsid w:val="00011162"/>
    <w:rsid w:val="000121FD"/>
    <w:rsid w:val="000212DD"/>
    <w:rsid w:val="00037A3B"/>
    <w:rsid w:val="00051723"/>
    <w:rsid w:val="00053320"/>
    <w:rsid w:val="00077B6D"/>
    <w:rsid w:val="000B2E18"/>
    <w:rsid w:val="000C2E97"/>
    <w:rsid w:val="000D6539"/>
    <w:rsid w:val="000F7B20"/>
    <w:rsid w:val="001052BE"/>
    <w:rsid w:val="00112126"/>
    <w:rsid w:val="00143AFB"/>
    <w:rsid w:val="001600CA"/>
    <w:rsid w:val="001A2394"/>
    <w:rsid w:val="001C2E88"/>
    <w:rsid w:val="001F5CF4"/>
    <w:rsid w:val="0020361B"/>
    <w:rsid w:val="00212FA0"/>
    <w:rsid w:val="00214F93"/>
    <w:rsid w:val="00225E86"/>
    <w:rsid w:val="002413F0"/>
    <w:rsid w:val="002474E2"/>
    <w:rsid w:val="00247F0E"/>
    <w:rsid w:val="00253ED7"/>
    <w:rsid w:val="00263C65"/>
    <w:rsid w:val="002815CD"/>
    <w:rsid w:val="002922A2"/>
    <w:rsid w:val="002C0446"/>
    <w:rsid w:val="002D5B7A"/>
    <w:rsid w:val="002F6949"/>
    <w:rsid w:val="00305DDB"/>
    <w:rsid w:val="00313127"/>
    <w:rsid w:val="003265E7"/>
    <w:rsid w:val="00333805"/>
    <w:rsid w:val="00361670"/>
    <w:rsid w:val="00380666"/>
    <w:rsid w:val="00382720"/>
    <w:rsid w:val="003964B9"/>
    <w:rsid w:val="003A2749"/>
    <w:rsid w:val="003A443A"/>
    <w:rsid w:val="003B2EB9"/>
    <w:rsid w:val="003D6DB7"/>
    <w:rsid w:val="003D7A6F"/>
    <w:rsid w:val="003E69C0"/>
    <w:rsid w:val="00405316"/>
    <w:rsid w:val="00446F1D"/>
    <w:rsid w:val="004603C1"/>
    <w:rsid w:val="00462887"/>
    <w:rsid w:val="00475DB3"/>
    <w:rsid w:val="00487C6B"/>
    <w:rsid w:val="004C40DC"/>
    <w:rsid w:val="004D6593"/>
    <w:rsid w:val="004F5A51"/>
    <w:rsid w:val="00506621"/>
    <w:rsid w:val="00522286"/>
    <w:rsid w:val="00525FC5"/>
    <w:rsid w:val="005461E6"/>
    <w:rsid w:val="00546B2A"/>
    <w:rsid w:val="00556CE6"/>
    <w:rsid w:val="00573965"/>
    <w:rsid w:val="00574BA6"/>
    <w:rsid w:val="00581F3B"/>
    <w:rsid w:val="00583754"/>
    <w:rsid w:val="005A4D12"/>
    <w:rsid w:val="005A7486"/>
    <w:rsid w:val="005D0AEA"/>
    <w:rsid w:val="00615682"/>
    <w:rsid w:val="006305DF"/>
    <w:rsid w:val="00657AB1"/>
    <w:rsid w:val="00662344"/>
    <w:rsid w:val="00681FD8"/>
    <w:rsid w:val="00686AC0"/>
    <w:rsid w:val="006930EB"/>
    <w:rsid w:val="006B2170"/>
    <w:rsid w:val="006B5BA0"/>
    <w:rsid w:val="006C5BF2"/>
    <w:rsid w:val="006F1B2A"/>
    <w:rsid w:val="006F2781"/>
    <w:rsid w:val="007209A3"/>
    <w:rsid w:val="00723BB3"/>
    <w:rsid w:val="00734D0A"/>
    <w:rsid w:val="00742DCD"/>
    <w:rsid w:val="00750B10"/>
    <w:rsid w:val="0076260C"/>
    <w:rsid w:val="00796C34"/>
    <w:rsid w:val="007B61E9"/>
    <w:rsid w:val="007C291A"/>
    <w:rsid w:val="007C54E4"/>
    <w:rsid w:val="007D6A84"/>
    <w:rsid w:val="007D7786"/>
    <w:rsid w:val="007E286B"/>
    <w:rsid w:val="007F37C5"/>
    <w:rsid w:val="007F4E80"/>
    <w:rsid w:val="00817176"/>
    <w:rsid w:val="00820F25"/>
    <w:rsid w:val="00822700"/>
    <w:rsid w:val="00826E03"/>
    <w:rsid w:val="00831726"/>
    <w:rsid w:val="00887472"/>
    <w:rsid w:val="008A11AC"/>
    <w:rsid w:val="008B28E7"/>
    <w:rsid w:val="008B3632"/>
    <w:rsid w:val="008B4034"/>
    <w:rsid w:val="008E4820"/>
    <w:rsid w:val="009100F8"/>
    <w:rsid w:val="00935064"/>
    <w:rsid w:val="009423F4"/>
    <w:rsid w:val="0094253A"/>
    <w:rsid w:val="00945D3A"/>
    <w:rsid w:val="00950602"/>
    <w:rsid w:val="00986C0C"/>
    <w:rsid w:val="009F509F"/>
    <w:rsid w:val="009F79A2"/>
    <w:rsid w:val="00A14FAC"/>
    <w:rsid w:val="00A1584F"/>
    <w:rsid w:val="00A16FBA"/>
    <w:rsid w:val="00A21D44"/>
    <w:rsid w:val="00A46183"/>
    <w:rsid w:val="00A47D3C"/>
    <w:rsid w:val="00A55F4F"/>
    <w:rsid w:val="00A63952"/>
    <w:rsid w:val="00A71292"/>
    <w:rsid w:val="00A76422"/>
    <w:rsid w:val="00A80371"/>
    <w:rsid w:val="00A809D9"/>
    <w:rsid w:val="00A84572"/>
    <w:rsid w:val="00AA1044"/>
    <w:rsid w:val="00AB093F"/>
    <w:rsid w:val="00AB5A3A"/>
    <w:rsid w:val="00AC443E"/>
    <w:rsid w:val="00AD1029"/>
    <w:rsid w:val="00AD10EE"/>
    <w:rsid w:val="00B03D78"/>
    <w:rsid w:val="00B252B4"/>
    <w:rsid w:val="00B56C24"/>
    <w:rsid w:val="00B615AD"/>
    <w:rsid w:val="00B72487"/>
    <w:rsid w:val="00B816B8"/>
    <w:rsid w:val="00BB2216"/>
    <w:rsid w:val="00BB607A"/>
    <w:rsid w:val="00BC6A8A"/>
    <w:rsid w:val="00BC6DC4"/>
    <w:rsid w:val="00BE7F80"/>
    <w:rsid w:val="00C0476A"/>
    <w:rsid w:val="00C33AF6"/>
    <w:rsid w:val="00C70567"/>
    <w:rsid w:val="00C71E3B"/>
    <w:rsid w:val="00C729A9"/>
    <w:rsid w:val="00C848D0"/>
    <w:rsid w:val="00CB1A11"/>
    <w:rsid w:val="00CE1A62"/>
    <w:rsid w:val="00D02D40"/>
    <w:rsid w:val="00D20438"/>
    <w:rsid w:val="00D26615"/>
    <w:rsid w:val="00D55BB9"/>
    <w:rsid w:val="00D55C31"/>
    <w:rsid w:val="00D65B1E"/>
    <w:rsid w:val="00D70F3B"/>
    <w:rsid w:val="00D72922"/>
    <w:rsid w:val="00D8195F"/>
    <w:rsid w:val="00DA431A"/>
    <w:rsid w:val="00DC4C21"/>
    <w:rsid w:val="00DD0B41"/>
    <w:rsid w:val="00DE0C3C"/>
    <w:rsid w:val="00DF2333"/>
    <w:rsid w:val="00DF3B02"/>
    <w:rsid w:val="00DF7AFE"/>
    <w:rsid w:val="00E02749"/>
    <w:rsid w:val="00E0399B"/>
    <w:rsid w:val="00E20BBF"/>
    <w:rsid w:val="00E236FE"/>
    <w:rsid w:val="00E377C2"/>
    <w:rsid w:val="00E41A0D"/>
    <w:rsid w:val="00E43DF0"/>
    <w:rsid w:val="00E54C88"/>
    <w:rsid w:val="00EA00C6"/>
    <w:rsid w:val="00EA262B"/>
    <w:rsid w:val="00ED1721"/>
    <w:rsid w:val="00ED7FF8"/>
    <w:rsid w:val="00EF6856"/>
    <w:rsid w:val="00F06FCE"/>
    <w:rsid w:val="00F15083"/>
    <w:rsid w:val="00F61138"/>
    <w:rsid w:val="00F70DC3"/>
    <w:rsid w:val="00F815AD"/>
    <w:rsid w:val="00F81A54"/>
    <w:rsid w:val="00F95B95"/>
    <w:rsid w:val="00FF1E97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4490"/>
  <w15:chartTrackingRefBased/>
  <w15:docId w15:val="{7B898613-7A58-B54E-9654-5E256D70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C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2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2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E8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E8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2E8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1C2E8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2E8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2E8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2E88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2E8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2E88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2E8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2E88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1C2E8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2E8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E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2E8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1C2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2E88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1C2E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2E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2E88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1C2E8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BC6DC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6DC4"/>
    <w:rPr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BC6DC4"/>
  </w:style>
  <w:style w:type="paragraph" w:customStyle="1" w:styleId="Default">
    <w:name w:val="Default"/>
    <w:rsid w:val="00C33AF6"/>
    <w:pPr>
      <w:autoSpaceDE w:val="0"/>
      <w:autoSpaceDN w:val="0"/>
      <w:adjustRightInd w:val="0"/>
      <w:spacing w:before="0" w:beforeAutospacing="0" w:after="0" w:afterAutospacing="0" w:line="240" w:lineRule="auto"/>
      <w:jc w:val="left"/>
    </w:pPr>
    <w:rPr>
      <w:rFonts w:ascii="Arial" w:hAnsi="Arial" w:cs="Arial"/>
      <w:color w:val="000000"/>
      <w:kern w:val="0"/>
      <w:lang w:val="es-ES_tradnl"/>
    </w:rPr>
  </w:style>
  <w:style w:type="table" w:styleId="Tablaconcuadrcula">
    <w:name w:val="Table Grid"/>
    <w:basedOn w:val="Tablanormal"/>
    <w:uiPriority w:val="39"/>
    <w:rsid w:val="00C33AF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930EB"/>
    <w:pPr>
      <w:widowControl w:val="0"/>
      <w:autoSpaceDE w:val="0"/>
      <w:autoSpaceDN w:val="0"/>
      <w:spacing w:before="172" w:beforeAutospacing="0" w:after="0" w:afterAutospacing="0" w:line="240" w:lineRule="auto"/>
      <w:jc w:val="left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AB09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093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093F"/>
    <w:rPr>
      <w:rFonts w:eastAsiaTheme="minorEastAsia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09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093F"/>
    <w:rPr>
      <w:rFonts w:eastAsiaTheme="minorEastAsia"/>
      <w:b/>
      <w:bCs/>
      <w:sz w:val="20"/>
      <w:szCs w:val="20"/>
      <w:lang w:val="en-US"/>
    </w:rPr>
  </w:style>
  <w:style w:type="paragraph" w:styleId="TDC2">
    <w:name w:val="toc 2"/>
    <w:basedOn w:val="Normal"/>
    <w:next w:val="Normal"/>
    <w:autoRedefine/>
    <w:uiPriority w:val="39"/>
    <w:unhideWhenUsed/>
    <w:rsid w:val="009F79A2"/>
    <w:pPr>
      <w:ind w:left="240"/>
    </w:pPr>
  </w:style>
  <w:style w:type="character" w:styleId="Hipervnculo">
    <w:name w:val="Hyperlink"/>
    <w:basedOn w:val="Fuentedeprrafopredeter"/>
    <w:uiPriority w:val="99"/>
    <w:unhideWhenUsed/>
    <w:rsid w:val="009F79A2"/>
    <w:rPr>
      <w:color w:val="467886" w:themeColor="hyperlink"/>
      <w:u w:val="single"/>
    </w:rPr>
  </w:style>
  <w:style w:type="paragraph" w:styleId="Revisin">
    <w:name w:val="Revision"/>
    <w:hidden/>
    <w:uiPriority w:val="99"/>
    <w:semiHidden/>
    <w:rsid w:val="00247F0E"/>
    <w:pPr>
      <w:spacing w:before="0" w:beforeAutospacing="0" w:after="0" w:afterAutospacing="0" w:line="240" w:lineRule="auto"/>
      <w:jc w:val="left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77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blo/Library/Group%20Containers/UBF8T346G9.Office/User%20Content.localized/Templates.localized/Plantilla%20Luza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1ED48F-FFE5-4F6A-91E5-78DAEEACF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1E571-A902-470F-B37D-79F71FA9ED57}">
  <ds:schemaRefs>
    <ds:schemaRef ds:uri="http://schemas.microsoft.com/office/2006/metadata/properties"/>
    <ds:schemaRef ds:uri="http://schemas.microsoft.com/office/infopath/2007/PartnerControls"/>
    <ds:schemaRef ds:uri="49074c51-7d3e-43c7-adc7-f90bd0bb7eb9"/>
    <ds:schemaRef ds:uri="e9e90f7f-76a6-4817-9df4-ecf1fb35170a"/>
  </ds:schemaRefs>
</ds:datastoreItem>
</file>

<file path=customXml/itemProps3.xml><?xml version="1.0" encoding="utf-8"?>
<ds:datastoreItem xmlns:ds="http://schemas.openxmlformats.org/officeDocument/2006/customXml" ds:itemID="{9A689E50-1339-475F-B395-792FDBA5BDA4}"/>
</file>

<file path=docProps/app.xml><?xml version="1.0" encoding="utf-8"?>
<Properties xmlns="http://schemas.openxmlformats.org/officeDocument/2006/extended-properties" xmlns:vt="http://schemas.openxmlformats.org/officeDocument/2006/docPropsVTypes">
  <Template>Plantilla Luzan.dotx</Template>
  <TotalTime>223</TotalTime>
  <Pages>6</Pages>
  <Words>1132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Rivas Gonzalez</dc:creator>
  <cp:keywords/>
  <dc:description/>
  <cp:lastModifiedBy>Pablo Rivas González</cp:lastModifiedBy>
  <cp:revision>123</cp:revision>
  <dcterms:created xsi:type="dcterms:W3CDTF">2025-07-09T08:47:00Z</dcterms:created>
  <dcterms:modified xsi:type="dcterms:W3CDTF">2026-07-11T16:39:00Z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